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21" w:rsidRPr="0034780B" w:rsidRDefault="008364F9" w:rsidP="00E6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8F">
        <w:rPr>
          <w:rFonts w:ascii="Times New Roman" w:hAnsi="Times New Roman" w:cs="Times New Roman"/>
          <w:b/>
          <w:bCs/>
          <w:sz w:val="24"/>
          <w:szCs w:val="24"/>
        </w:rPr>
        <w:t>TERMO DE REFERÊNCIA PARA APRES</w:t>
      </w:r>
      <w:bookmarkStart w:id="0" w:name="_GoBack"/>
      <w:bookmarkEnd w:id="0"/>
      <w:r w:rsidRPr="0061198F">
        <w:rPr>
          <w:rFonts w:ascii="Times New Roman" w:hAnsi="Times New Roman" w:cs="Times New Roman"/>
          <w:b/>
          <w:bCs/>
          <w:sz w:val="24"/>
          <w:szCs w:val="24"/>
        </w:rPr>
        <w:t>ENTAÇÃO DE RELATÓRIO DE CONTROLE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98F">
        <w:rPr>
          <w:rFonts w:ascii="Times New Roman" w:hAnsi="Times New Roman" w:cs="Times New Roman"/>
          <w:b/>
          <w:bCs/>
          <w:sz w:val="24"/>
          <w:szCs w:val="24"/>
        </w:rPr>
        <w:t>AMBIENTAL/PLANO DE CONTROLE AMBIENTAL – RCA/PCA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98F">
        <w:rPr>
          <w:rFonts w:ascii="Times New Roman" w:hAnsi="Times New Roman" w:cs="Times New Roman"/>
          <w:b/>
          <w:bCs/>
          <w:sz w:val="24"/>
          <w:szCs w:val="24"/>
        </w:rPr>
        <w:t xml:space="preserve">PARA O LICENCIAMENTO </w:t>
      </w:r>
      <w:r w:rsidR="00E64521" w:rsidRPr="0034780B">
        <w:rPr>
          <w:rFonts w:ascii="Times New Roman" w:hAnsi="Times New Roman" w:cs="Times New Roman"/>
          <w:b/>
          <w:sz w:val="24"/>
          <w:szCs w:val="24"/>
        </w:rPr>
        <w:t>DE ATERROS SANITARIOS</w:t>
      </w:r>
    </w:p>
    <w:p w:rsidR="008364F9" w:rsidRDefault="008364F9" w:rsidP="0083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4F9" w:rsidRDefault="008364F9" w:rsidP="00347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E8B" w:rsidRPr="008364F9" w:rsidRDefault="00796E8B" w:rsidP="008364F9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64F9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</w:p>
    <w:p w:rsidR="004E266E" w:rsidRPr="008364F9" w:rsidRDefault="004E266E" w:rsidP="008364F9">
      <w:pPr>
        <w:pStyle w:val="Cabealh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8364F9">
        <w:rPr>
          <w:rFonts w:ascii="Times New Roman" w:hAnsi="Times New Roman"/>
          <w:sz w:val="24"/>
          <w:szCs w:val="24"/>
          <w:lang w:val="pt-BR"/>
        </w:rPr>
        <w:t>Este termo de referência visa à elaboração de Relatório de Controle Ambiental/Plano</w:t>
      </w:r>
      <w:r w:rsidR="0034780B" w:rsidRPr="008364F9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C65D9E" w:rsidRPr="008364F9">
        <w:rPr>
          <w:rFonts w:ascii="Times New Roman" w:hAnsi="Times New Roman"/>
          <w:sz w:val="24"/>
          <w:szCs w:val="24"/>
          <w:lang w:val="pt-BR"/>
        </w:rPr>
        <w:t xml:space="preserve">de </w:t>
      </w:r>
      <w:r w:rsidRPr="008364F9">
        <w:rPr>
          <w:rFonts w:ascii="Times New Roman" w:hAnsi="Times New Roman"/>
          <w:sz w:val="24"/>
          <w:szCs w:val="24"/>
          <w:lang w:val="pt-BR"/>
        </w:rPr>
        <w:t xml:space="preserve">Controle Ambiental (RCA/PCA) a ser apresentado pelos empreendedores </w:t>
      </w:r>
      <w:r w:rsidR="00C65D9E" w:rsidRPr="008364F9">
        <w:rPr>
          <w:rFonts w:ascii="Times New Roman" w:hAnsi="Times New Roman"/>
          <w:sz w:val="24"/>
          <w:szCs w:val="24"/>
          <w:lang w:val="pt-BR"/>
        </w:rPr>
        <w:t>a Secretaria de Ambiente</w:t>
      </w:r>
      <w:r w:rsidRPr="008364F9">
        <w:rPr>
          <w:rFonts w:ascii="Times New Roman" w:hAnsi="Times New Roman"/>
          <w:sz w:val="24"/>
          <w:szCs w:val="24"/>
          <w:lang w:val="pt-BR"/>
        </w:rPr>
        <w:t>, para instruir os processos de licenciamento de</w:t>
      </w:r>
      <w:r w:rsidR="00C65D9E" w:rsidRPr="008364F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8364F9">
        <w:rPr>
          <w:rFonts w:ascii="Times New Roman" w:hAnsi="Times New Roman"/>
          <w:sz w:val="24"/>
          <w:szCs w:val="24"/>
          <w:lang w:val="pt-BR"/>
        </w:rPr>
        <w:t>Sistemas de Tratamento e Disposição Final de Resíduos Sólidos, de acordo com o</w:t>
      </w:r>
      <w:r w:rsidR="00C65D9E" w:rsidRPr="008364F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8364F9">
        <w:rPr>
          <w:rFonts w:ascii="Times New Roman" w:hAnsi="Times New Roman"/>
          <w:sz w:val="24"/>
          <w:szCs w:val="24"/>
          <w:lang w:val="pt-BR"/>
        </w:rPr>
        <w:t xml:space="preserve">estabelecido na Resolução COEMA n.º007/2005. </w:t>
      </w:r>
      <w:r w:rsidRPr="008364F9">
        <w:rPr>
          <w:rFonts w:ascii="Times New Roman" w:hAnsi="Times New Roman"/>
          <w:sz w:val="24"/>
          <w:szCs w:val="24"/>
        </w:rPr>
        <w:t>Para efeito deste termo de referência são</w:t>
      </w:r>
      <w:r w:rsidR="00C65D9E" w:rsidRPr="008364F9">
        <w:rPr>
          <w:rFonts w:ascii="Times New Roman" w:hAnsi="Times New Roman"/>
          <w:sz w:val="24"/>
          <w:szCs w:val="24"/>
        </w:rPr>
        <w:t xml:space="preserve"> </w:t>
      </w:r>
      <w:r w:rsidRPr="008364F9">
        <w:rPr>
          <w:rFonts w:ascii="Times New Roman" w:hAnsi="Times New Roman"/>
          <w:sz w:val="24"/>
          <w:szCs w:val="24"/>
        </w:rPr>
        <w:t>considerados sistemas de tratamento e disposição final de resíduos sólidos: unidades de</w:t>
      </w:r>
      <w:r w:rsidR="00C65D9E" w:rsidRPr="008364F9">
        <w:rPr>
          <w:rFonts w:ascii="Times New Roman" w:hAnsi="Times New Roman"/>
          <w:sz w:val="24"/>
          <w:szCs w:val="24"/>
        </w:rPr>
        <w:t xml:space="preserve"> </w:t>
      </w:r>
      <w:r w:rsidRPr="008364F9">
        <w:rPr>
          <w:rFonts w:ascii="Times New Roman" w:hAnsi="Times New Roman"/>
          <w:sz w:val="24"/>
          <w:szCs w:val="24"/>
        </w:rPr>
        <w:t>transferência, tratamento e/ou disposição final de resíduos urbanos domésticos e gerados</w:t>
      </w:r>
      <w:r w:rsidR="00C65D9E" w:rsidRPr="008364F9">
        <w:rPr>
          <w:rFonts w:ascii="Times New Roman" w:hAnsi="Times New Roman"/>
          <w:sz w:val="24"/>
          <w:szCs w:val="24"/>
        </w:rPr>
        <w:t xml:space="preserve"> </w:t>
      </w:r>
      <w:r w:rsidRPr="008364F9">
        <w:rPr>
          <w:rFonts w:ascii="Times New Roman" w:hAnsi="Times New Roman"/>
          <w:sz w:val="24"/>
          <w:szCs w:val="24"/>
        </w:rPr>
        <w:t>nos serviços de saúde.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O RCA/PCA deverá ser elaborado por equipe técnica habilitada, devendo constar no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documento nome, assinatura, registro no respectivo C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onselho Profissional e Anotação </w:t>
      </w:r>
      <w:r w:rsidRPr="008364F9">
        <w:rPr>
          <w:rFonts w:ascii="Times New Roman" w:hAnsi="Times New Roman" w:cs="Times New Roman"/>
          <w:sz w:val="24"/>
          <w:szCs w:val="24"/>
        </w:rPr>
        <w:t>de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Responsabilidade Técnica (ART) de cada profissional.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 xml:space="preserve">De acordo com as características e a localização do empreendimento, 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a Secretaria de Meio Ambiente </w:t>
      </w:r>
      <w:r w:rsidRPr="008364F9">
        <w:rPr>
          <w:rFonts w:ascii="Times New Roman" w:hAnsi="Times New Roman" w:cs="Times New Roman"/>
          <w:sz w:val="24"/>
          <w:szCs w:val="24"/>
        </w:rPr>
        <w:t>poderá solicitar as informações complementares que julgar necessárias para avaliação da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proposta e preparação do parecer técnico, bem como dispensar do atendimento às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exigências constantes deste documento que, a seu critério, não sejam aplicáveis.</w:t>
      </w:r>
    </w:p>
    <w:p w:rsidR="00C65D9E" w:rsidRPr="008364F9" w:rsidRDefault="00C65D9E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4F9" w:rsidRPr="008364F9" w:rsidRDefault="008364F9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b/>
          <w:bCs/>
          <w:sz w:val="24"/>
          <w:szCs w:val="24"/>
        </w:rPr>
        <w:t xml:space="preserve">&gt; PARA RCA: </w:t>
      </w:r>
    </w:p>
    <w:p w:rsidR="004E266E" w:rsidRPr="008364F9" w:rsidRDefault="004E266E" w:rsidP="008364F9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6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DADOS DO </w:t>
      </w:r>
      <w:r w:rsidR="00796E8B" w:rsidRPr="008364F9">
        <w:rPr>
          <w:rFonts w:ascii="Times New Roman" w:hAnsi="Times New Roman" w:cs="Times New Roman"/>
          <w:b/>
          <w:color w:val="auto"/>
          <w:sz w:val="24"/>
          <w:szCs w:val="24"/>
        </w:rPr>
        <w:t>EMPREENDEDOR</w:t>
      </w:r>
    </w:p>
    <w:p w:rsidR="004E266E" w:rsidRPr="008364F9" w:rsidRDefault="004E266E" w:rsidP="008364F9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Nome do proprietário ou arrendatário;</w:t>
      </w:r>
    </w:p>
    <w:p w:rsidR="004E266E" w:rsidRPr="008364F9" w:rsidRDefault="004E266E" w:rsidP="008364F9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RG e CPF;</w:t>
      </w:r>
    </w:p>
    <w:p w:rsidR="004E266E" w:rsidRPr="008364F9" w:rsidRDefault="004E266E" w:rsidP="008364F9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CNPJ (se for o caso);</w:t>
      </w:r>
    </w:p>
    <w:p w:rsidR="004E266E" w:rsidRPr="008364F9" w:rsidRDefault="004E266E" w:rsidP="008364F9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Telefone/Fax;</w:t>
      </w:r>
    </w:p>
    <w:p w:rsidR="004E266E" w:rsidRPr="008364F9" w:rsidRDefault="004E266E" w:rsidP="008364F9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Endereço completo para correspondências.</w:t>
      </w:r>
    </w:p>
    <w:p w:rsidR="00C65D9E" w:rsidRPr="008364F9" w:rsidRDefault="004E266E" w:rsidP="008364F9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E-mail.</w:t>
      </w:r>
    </w:p>
    <w:p w:rsidR="004E266E" w:rsidRPr="008364F9" w:rsidRDefault="004E266E" w:rsidP="008364F9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64F9">
        <w:rPr>
          <w:rFonts w:ascii="Times New Roman" w:hAnsi="Times New Roman" w:cs="Times New Roman"/>
          <w:b/>
          <w:color w:val="auto"/>
          <w:sz w:val="24"/>
          <w:szCs w:val="24"/>
        </w:rPr>
        <w:t>DADOS DO RESPONSÁVEL TÉCN</w:t>
      </w:r>
      <w:r w:rsidR="00796E8B" w:rsidRPr="008364F9">
        <w:rPr>
          <w:rFonts w:ascii="Times New Roman" w:hAnsi="Times New Roman" w:cs="Times New Roman"/>
          <w:b/>
          <w:color w:val="auto"/>
          <w:sz w:val="24"/>
          <w:szCs w:val="24"/>
        </w:rPr>
        <w:t>ICO/EQUIPE TÉCNICA PELO PROJETO</w:t>
      </w:r>
    </w:p>
    <w:p w:rsidR="004E266E" w:rsidRPr="008364F9" w:rsidRDefault="004E266E" w:rsidP="008364F9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Nome / Razão Social;</w:t>
      </w:r>
    </w:p>
    <w:p w:rsidR="004E266E" w:rsidRPr="008364F9" w:rsidRDefault="004E266E" w:rsidP="008364F9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CPF e RG</w:t>
      </w:r>
      <w:r w:rsidR="005D4342">
        <w:rPr>
          <w:rFonts w:ascii="Times New Roman" w:hAnsi="Times New Roman" w:cs="Times New Roman"/>
          <w:sz w:val="24"/>
          <w:szCs w:val="24"/>
        </w:rPr>
        <w:t>;</w:t>
      </w:r>
    </w:p>
    <w:p w:rsidR="004E266E" w:rsidRPr="008364F9" w:rsidRDefault="004E266E" w:rsidP="008364F9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CNPJ (se for o caso);</w:t>
      </w:r>
    </w:p>
    <w:p w:rsidR="004E266E" w:rsidRPr="008364F9" w:rsidRDefault="004E266E" w:rsidP="008364F9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Registro Profissional;</w:t>
      </w:r>
    </w:p>
    <w:p w:rsidR="004E266E" w:rsidRPr="008364F9" w:rsidRDefault="004E266E" w:rsidP="008364F9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4E266E" w:rsidRPr="008364F9" w:rsidRDefault="004E266E" w:rsidP="008364F9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Telefone/Fax;</w:t>
      </w:r>
    </w:p>
    <w:p w:rsidR="004E266E" w:rsidRPr="008364F9" w:rsidRDefault="004E266E" w:rsidP="008364F9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E-mail.</w:t>
      </w:r>
    </w:p>
    <w:p w:rsidR="00C65D9E" w:rsidRPr="008364F9" w:rsidRDefault="00C65D9E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6E" w:rsidRPr="008364F9" w:rsidRDefault="004E266E" w:rsidP="008364F9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64F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DESCRIÇÃO DO EMPREENDIMENTO</w:t>
      </w:r>
    </w:p>
    <w:p w:rsidR="004E266E" w:rsidRPr="008364F9" w:rsidRDefault="004E266E" w:rsidP="008364F9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Deverão ser apresentados os objetivos ambientais e sociais do projeto, a localização, o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período de alcance, a área e a população atendidas em todas as fases do projeto, indicando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os benefícios em relação à situação atual de disposição dos resíduos, bem como sua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compatibilização com os demais planos, programas e projetos setoriais previstos ou em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implantação na área de influência do empreendim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ento (exemplo: Plano Diretor de </w:t>
      </w:r>
      <w:r w:rsidRPr="008364F9">
        <w:rPr>
          <w:rFonts w:ascii="Times New Roman" w:hAnsi="Times New Roman" w:cs="Times New Roman"/>
          <w:sz w:val="24"/>
          <w:szCs w:val="24"/>
        </w:rPr>
        <w:t>Limpeza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Urbana).</w:t>
      </w:r>
    </w:p>
    <w:p w:rsidR="004E266E" w:rsidRPr="008364F9" w:rsidRDefault="004E266E" w:rsidP="008364F9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Propor alternativas locacionais e tecnológicas e justificativas da alternativa adotada, sob os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aspectos técnico, econômico e ambiental, bem como sua compatibilização com a Lei de Uso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e Ocupação do Solo e demais regulamentos do município.</w:t>
      </w:r>
    </w:p>
    <w:p w:rsidR="004E266E" w:rsidRPr="008364F9" w:rsidRDefault="004E266E" w:rsidP="008364F9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Apresentar o Estudo de Impacto de Vizinhança, conforme o artigo nº 37 da Lei n°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10.257/2001 (Estatuto da Cidade), contemplando os aspectos positivos e negativos do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empreendimento quanto à qualidade de vida da população residente na área e suas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proximidades, incluindo a análise, no mínimo, das seguintes questões: I – adensamento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populacional, II – equipamentos urbanos e comunitários, III – uso e ocupação do solo, IV –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valorização imobiliária, V – geração de tráfego e demanda de transporte público, VI –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ventilação e iluminação, VII – paisagem urbana e patrimônio natural e cultural. Apresentar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memorial fotográfico que comprove as observações.</w:t>
      </w:r>
    </w:p>
    <w:p w:rsidR="00C65D9E" w:rsidRPr="008364F9" w:rsidRDefault="00C65D9E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6E" w:rsidRPr="008364F9" w:rsidRDefault="004E266E" w:rsidP="008364F9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64F9">
        <w:rPr>
          <w:rFonts w:ascii="Times New Roman" w:hAnsi="Times New Roman" w:cs="Times New Roman"/>
          <w:b/>
          <w:color w:val="auto"/>
          <w:sz w:val="24"/>
          <w:szCs w:val="24"/>
        </w:rPr>
        <w:t>DIAGNÓSTICO DA SITUAÇÃO ATUAL REFERENTE AOS RESÍDUOS SÓLIDOS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Deverão ser apresentadas informações referentes à:</w:t>
      </w:r>
    </w:p>
    <w:p w:rsidR="004E266E" w:rsidRPr="008364F9" w:rsidRDefault="004E266E" w:rsidP="008364F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População atendida;</w:t>
      </w:r>
    </w:p>
    <w:p w:rsidR="004E266E" w:rsidRPr="008364F9" w:rsidRDefault="004E266E" w:rsidP="008364F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Abrangência do sistema;</w:t>
      </w:r>
    </w:p>
    <w:p w:rsidR="004E266E" w:rsidRPr="008364F9" w:rsidRDefault="004E266E" w:rsidP="008364F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Estrutura do atual sistema de limpeza urbana, descrevendo a forma de execução, os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serviços prestados pela coleta regular (lixo domiciliar, comercial, de saúde e outros), sua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frequência</w:t>
      </w:r>
      <w:r w:rsidRPr="008364F9">
        <w:rPr>
          <w:rFonts w:ascii="Times New Roman" w:hAnsi="Times New Roman" w:cs="Times New Roman"/>
          <w:sz w:val="24"/>
          <w:szCs w:val="24"/>
        </w:rPr>
        <w:t>, regularidade, turnos, veículos e equipamentos utilizados, mapeamento das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áreas atendidas (quando houver), por setor de limpeza, contendo as rotas de coleta;</w:t>
      </w:r>
    </w:p>
    <w:p w:rsidR="004E266E" w:rsidRPr="008364F9" w:rsidRDefault="004E266E" w:rsidP="008364F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O levantamento dos serviços de varrição, capina e limpeza, bem como serviços de coleta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especiais (caçambas estacionárias, resíduos de feiras, entulhos e outros);</w:t>
      </w:r>
    </w:p>
    <w:p w:rsidR="004E266E" w:rsidRPr="008364F9" w:rsidRDefault="004E266E" w:rsidP="008364F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Inventário dos maiores produtores individuais RSU, informando a produção e o esforço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de coleta;</w:t>
      </w:r>
    </w:p>
    <w:p w:rsidR="004E266E" w:rsidRPr="008364F9" w:rsidRDefault="004E266E" w:rsidP="008364F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Inventário sobre a destinação final de resíduos sólidos gerados no município;</w:t>
      </w:r>
    </w:p>
    <w:p w:rsidR="004E266E" w:rsidRPr="008364F9" w:rsidRDefault="004E266E" w:rsidP="008364F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Cobrança pelos serviços prestados;</w:t>
      </w:r>
    </w:p>
    <w:p w:rsidR="004E266E" w:rsidRPr="008364F9" w:rsidRDefault="004E266E" w:rsidP="008364F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Normas e instrumentos legais;</w:t>
      </w:r>
    </w:p>
    <w:p w:rsidR="004E266E" w:rsidRPr="008364F9" w:rsidRDefault="004E266E" w:rsidP="008364F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Caracterização e quantificação dos resíduos produzidos na comunidade, abordando: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· Estimativa de quantidade de lixo gerado;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· Geração per capta (kg/habitante/dia);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· Taxa de crescimento populacional;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· Composição física média do lixo por tipologia, contemplando: Matéria orgânica;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Plásticos (duros e moles); Papéis; Metais Ferrosos; Metais não-ferrosos; Vidros e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outros.</w:t>
      </w:r>
    </w:p>
    <w:p w:rsidR="004E266E" w:rsidRPr="008364F9" w:rsidRDefault="004E266E" w:rsidP="008364F9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Distribuição dos resíduos sólidos urbanos por categoria (% do total)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· Doméstico;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lastRenderedPageBreak/>
        <w:t>· Comercial;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· Industrial;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· Especiais (serviços de saúde, entulho da construção civil, resíduos volumosos,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etc.).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- Peso específico médio do lixo e volume diário produzido;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- Estudo de mercado para materiais com potencial reciclável;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- Existência de programa de educação ambiental na comunidade.</w:t>
      </w:r>
    </w:p>
    <w:p w:rsidR="00C65D9E" w:rsidRPr="008364F9" w:rsidRDefault="00C65D9E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4F9" w:rsidRPr="008364F9" w:rsidRDefault="004E266E" w:rsidP="008364F9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64F9">
        <w:rPr>
          <w:rFonts w:ascii="Times New Roman" w:hAnsi="Times New Roman" w:cs="Times New Roman"/>
          <w:b/>
          <w:color w:val="auto"/>
          <w:sz w:val="24"/>
          <w:szCs w:val="24"/>
        </w:rPr>
        <w:t>DIAGNÓSTICO AMBIENTAL DAS ÁREAS DE INFLUÊNCIA DO EMPREENDIMENTO</w:t>
      </w:r>
    </w:p>
    <w:p w:rsidR="004E266E" w:rsidRPr="008364F9" w:rsidRDefault="004E266E" w:rsidP="008364F9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64F9">
        <w:rPr>
          <w:rFonts w:ascii="Times New Roman" w:hAnsi="Times New Roman" w:cs="Times New Roman"/>
          <w:b/>
          <w:color w:val="auto"/>
          <w:sz w:val="24"/>
          <w:szCs w:val="24"/>
        </w:rPr>
        <w:t>Delimitação da área de influência em escala adequada, considerando, no mínimo, as</w:t>
      </w:r>
      <w:r w:rsidR="00C65D9E" w:rsidRPr="00836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bacias ou </w:t>
      </w:r>
      <w:r w:rsidR="00E8765D" w:rsidRPr="00836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sub </w:t>
      </w:r>
      <w:r w:rsidRPr="008364F9">
        <w:rPr>
          <w:rFonts w:ascii="Times New Roman" w:hAnsi="Times New Roman" w:cs="Times New Roman"/>
          <w:b/>
          <w:color w:val="auto"/>
          <w:sz w:val="24"/>
          <w:szCs w:val="24"/>
        </w:rPr>
        <w:t>bacias hidrográficas onde se insere o projeto em questão.</w:t>
      </w:r>
    </w:p>
    <w:p w:rsidR="00C65D9E" w:rsidRPr="008364F9" w:rsidRDefault="00C65D9E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D9E" w:rsidRPr="008364F9" w:rsidRDefault="004E266E" w:rsidP="008364F9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64F9">
        <w:rPr>
          <w:rFonts w:ascii="Times New Roman" w:hAnsi="Times New Roman" w:cs="Times New Roman"/>
          <w:b/>
          <w:color w:val="auto"/>
          <w:sz w:val="24"/>
          <w:szCs w:val="24"/>
        </w:rPr>
        <w:t>Descrição sucinta da qualidade ambiental da área de influência, considerando os meios</w:t>
      </w:r>
      <w:r w:rsidR="00C65D9E" w:rsidRPr="00836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b/>
          <w:color w:val="auto"/>
          <w:sz w:val="24"/>
          <w:szCs w:val="24"/>
        </w:rPr>
        <w:t>físico, biótico e antrópico, com ênfase nos seguintes aspectos:</w:t>
      </w:r>
    </w:p>
    <w:p w:rsidR="004E266E" w:rsidRPr="008364F9" w:rsidRDefault="004E266E" w:rsidP="008364F9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8364F9">
        <w:rPr>
          <w:rFonts w:ascii="Times New Roman" w:hAnsi="Times New Roman" w:cs="Times New Roman"/>
          <w:b/>
          <w:color w:val="auto"/>
        </w:rPr>
        <w:t>No meio físico</w:t>
      </w:r>
    </w:p>
    <w:p w:rsidR="004E266E" w:rsidRPr="008364F9" w:rsidRDefault="004E266E" w:rsidP="008364F9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Caracterização da geologia e geomorfologia da área, com indicação do nível do lençol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freático e caracterização da qualidade da água;</w:t>
      </w:r>
    </w:p>
    <w:p w:rsidR="004E266E" w:rsidRPr="008364F9" w:rsidRDefault="004E266E" w:rsidP="008364F9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Caracterização da qualidade e principais usos da água, nos corpos d'água a jusante do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empreendimento;</w:t>
      </w:r>
    </w:p>
    <w:p w:rsidR="004E266E" w:rsidRPr="008364F9" w:rsidRDefault="004E266E" w:rsidP="008364F9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Caracterização do clima, indicando pelo menos os valores médios de temperatura, os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índices pluviométricos e a direção predominante dos ventos;</w:t>
      </w:r>
    </w:p>
    <w:p w:rsidR="004E266E" w:rsidRPr="008364F9" w:rsidRDefault="004E266E" w:rsidP="008364F9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Nos casos de implantação de aterros, apresentar ainda caracterização do solo,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especialmente quanto à estabilidade, porosidade, plasticidade e permeabilidade.</w:t>
      </w:r>
    </w:p>
    <w:p w:rsidR="00C65D9E" w:rsidRPr="008364F9" w:rsidRDefault="00C65D9E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66E" w:rsidRPr="008364F9" w:rsidRDefault="004E266E" w:rsidP="008364F9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8364F9">
        <w:rPr>
          <w:rFonts w:ascii="Times New Roman" w:hAnsi="Times New Roman" w:cs="Times New Roman"/>
          <w:b/>
          <w:color w:val="auto"/>
        </w:rPr>
        <w:t>No meio biótico</w:t>
      </w:r>
    </w:p>
    <w:p w:rsidR="004E266E" w:rsidRPr="008364F9" w:rsidRDefault="004E266E" w:rsidP="008364F9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Mapeamento e caracterização da cobertura vegetal, ressaltando as formações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existentes, as Áreas de Preservação Permanente e as Unidades de Conservação, se for o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caso.</w:t>
      </w:r>
    </w:p>
    <w:p w:rsidR="00C65D9E" w:rsidRPr="008364F9" w:rsidRDefault="00C65D9E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66E" w:rsidRPr="008364F9" w:rsidRDefault="004E266E" w:rsidP="008364F9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8364F9">
        <w:rPr>
          <w:rFonts w:ascii="Times New Roman" w:hAnsi="Times New Roman" w:cs="Times New Roman"/>
          <w:b/>
          <w:color w:val="auto"/>
        </w:rPr>
        <w:t>No meio antrópico</w:t>
      </w:r>
    </w:p>
    <w:p w:rsidR="004E266E" w:rsidRPr="008364F9" w:rsidRDefault="004E266E" w:rsidP="008364F9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Caracterização geral do município quanto às condições sociais e econômicas da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população, principais atividades econômicas, serviços de infraestrutura, equipamentos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urbanos, sistemas viário e de transportes;</w:t>
      </w:r>
    </w:p>
    <w:p w:rsidR="004E266E" w:rsidRPr="008364F9" w:rsidRDefault="004E266E" w:rsidP="008364F9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Delimitação, em escala adequada, das áreas de expansão urbana, industrial e turística e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dos principais usos do solo: residencial, comercial, industrial, de recreação, turístico,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agrícola, pecuária e atividades extrativas;</w:t>
      </w:r>
    </w:p>
    <w:p w:rsidR="004E266E" w:rsidRPr="008364F9" w:rsidRDefault="004E266E" w:rsidP="008364F9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Dimensionamento preliminar, caracterização econômica e social da população a ser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removida e daquela a ser afetada pela desativação dos locais de disposição de resíduos a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céu aberto, bem como indicação das alternativas de localização para o reassentamento,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se for o caso.</w:t>
      </w:r>
    </w:p>
    <w:p w:rsidR="00C65D9E" w:rsidRPr="008364F9" w:rsidRDefault="00C65D9E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6E" w:rsidRPr="008364F9" w:rsidRDefault="004E266E" w:rsidP="008364F9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64F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CONCEPÇÃO DO SISTEMA PROPOSTO</w:t>
      </w:r>
    </w:p>
    <w:p w:rsidR="004E266E" w:rsidRPr="008364F9" w:rsidRDefault="004E266E" w:rsidP="008364F9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64F9">
        <w:rPr>
          <w:rFonts w:ascii="Times New Roman" w:hAnsi="Times New Roman" w:cs="Times New Roman"/>
          <w:b/>
          <w:color w:val="auto"/>
          <w:sz w:val="24"/>
          <w:szCs w:val="24"/>
        </w:rPr>
        <w:t>Estudo das Áreas Disponíveis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A concepção do sistema proposto para o município deverá conter:</w:t>
      </w:r>
    </w:p>
    <w:p w:rsidR="004E266E" w:rsidRPr="008364F9" w:rsidRDefault="004E266E" w:rsidP="008364F9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Justificativa do sistema proposto a partir do diagnóstico mencionado no item 3;</w:t>
      </w:r>
    </w:p>
    <w:p w:rsidR="00796E8B" w:rsidRPr="008364F9" w:rsidRDefault="004E266E" w:rsidP="008364F9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Caracterização sucinta das áreas passíveis de implantação das unidades de tratamento e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disposição final, devendo ser observado:</w:t>
      </w:r>
    </w:p>
    <w:p w:rsidR="004E266E" w:rsidRPr="008364F9" w:rsidRDefault="004E266E" w:rsidP="008364F9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Uso atual do solo;</w:t>
      </w:r>
    </w:p>
    <w:p w:rsidR="004E266E" w:rsidRPr="008364F9" w:rsidRDefault="004E266E" w:rsidP="008364F9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A localização, verificando distâncias de: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· Aglomerados urbanos;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· Aeroportos;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· Áreas de preservação permanente; unidades de conservação, ecossistemas frágeis e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recursos hídricos superficiais e subterrâneos;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· Áreas consideradas de risco, como as suscetíveis a erosão;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· Áreas sujeitas a inundações;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· Condições das vias de acesso;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· Direção predominante dos ventos.</w:t>
      </w:r>
    </w:p>
    <w:p w:rsidR="004E266E" w:rsidRPr="008364F9" w:rsidRDefault="004E266E" w:rsidP="008364F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Justificativa técnica sobre a escolha da área, contemplando;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· Topografia (planta planialtimétrica);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· Características hidrogeológicas, geográficas e geotécnicas, buscando favorecer o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método de tratamento adotado;</w:t>
      </w:r>
    </w:p>
    <w:p w:rsidR="00C65D9E" w:rsidRPr="008364F9" w:rsidRDefault="004E266E" w:rsidP="008364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· Condições hidrogeológicas, apresentando o nível do lençol freático.</w:t>
      </w:r>
    </w:p>
    <w:p w:rsidR="004E266E" w:rsidRPr="008364F9" w:rsidRDefault="004E266E" w:rsidP="008364F9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64F9">
        <w:rPr>
          <w:rFonts w:ascii="Times New Roman" w:hAnsi="Times New Roman" w:cs="Times New Roman"/>
          <w:b/>
          <w:color w:val="auto"/>
          <w:sz w:val="24"/>
          <w:szCs w:val="24"/>
        </w:rPr>
        <w:t>Sistema Proposto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No sistema proposto devem ser descritos sucintamente:</w:t>
      </w:r>
    </w:p>
    <w:p w:rsidR="004E266E" w:rsidRPr="008364F9" w:rsidRDefault="004E266E" w:rsidP="008364F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Abrangência do novo sistema;</w:t>
      </w:r>
    </w:p>
    <w:p w:rsidR="004E266E" w:rsidRPr="008364F9" w:rsidRDefault="004E266E" w:rsidP="008364F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Taxa de incremento do serviço de limpeza pública (%), a partir da base de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atendimento atual;</w:t>
      </w:r>
    </w:p>
    <w:p w:rsidR="004E266E" w:rsidRPr="008364F9" w:rsidRDefault="004E266E" w:rsidP="008364F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Taxa de incremento de geração per capta de lixo (% ano);</w:t>
      </w:r>
    </w:p>
    <w:p w:rsidR="004E266E" w:rsidRPr="008364F9" w:rsidRDefault="004E266E" w:rsidP="008364F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Estrutura organizacional e administrativa;</w:t>
      </w:r>
    </w:p>
    <w:p w:rsidR="004E266E" w:rsidRPr="008364F9" w:rsidRDefault="004E266E" w:rsidP="008364F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Acondicionamento na fonte;</w:t>
      </w:r>
    </w:p>
    <w:p w:rsidR="004E266E" w:rsidRPr="008364F9" w:rsidRDefault="004E266E" w:rsidP="008364F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Sistema de transporte;</w:t>
      </w:r>
    </w:p>
    <w:p w:rsidR="004E266E" w:rsidRPr="008364F9" w:rsidRDefault="004E266E" w:rsidP="008364F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Equipamentos necessários;</w:t>
      </w:r>
    </w:p>
    <w:p w:rsidR="004E266E" w:rsidRPr="008364F9" w:rsidRDefault="004E266E" w:rsidP="008364F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Sistema de limpeza pública;</w:t>
      </w:r>
    </w:p>
    <w:p w:rsidR="004E266E" w:rsidRPr="008364F9" w:rsidRDefault="004E266E" w:rsidP="008364F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Serviços especiais;</w:t>
      </w:r>
    </w:p>
    <w:p w:rsidR="004E266E" w:rsidRPr="008364F9" w:rsidRDefault="004E266E" w:rsidP="008364F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Resíduos de serviço de saúde;</w:t>
      </w:r>
    </w:p>
    <w:p w:rsidR="004E266E" w:rsidRPr="008364F9" w:rsidRDefault="004E266E" w:rsidP="008364F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Aspectos legais e administrativos;</w:t>
      </w:r>
    </w:p>
    <w:p w:rsidR="004E266E" w:rsidRPr="008364F9" w:rsidRDefault="004E266E" w:rsidP="008364F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Plano de capacitação e educação sanitária e ambiental.</w:t>
      </w:r>
    </w:p>
    <w:p w:rsidR="00C65D9E" w:rsidRPr="008364F9" w:rsidRDefault="00C65D9E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6E" w:rsidRPr="008364F9" w:rsidRDefault="004E266E" w:rsidP="008364F9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64F9">
        <w:rPr>
          <w:rFonts w:ascii="Times New Roman" w:hAnsi="Times New Roman" w:cs="Times New Roman"/>
          <w:b/>
          <w:color w:val="auto"/>
          <w:sz w:val="24"/>
          <w:szCs w:val="24"/>
        </w:rPr>
        <w:t>Sistema de Tratamento e Disposição Final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Deverá ser apresentada a alternativa selecionada para tratamento e disposição final dos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resíduos sólidos urbanos, com memória de cálculo e memorial descritivo do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empreendimento, contendo no mínimo:</w:t>
      </w:r>
    </w:p>
    <w:p w:rsidR="004E266E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Vida útil da unidade projetada;</w:t>
      </w:r>
    </w:p>
    <w:p w:rsidR="004E266E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lastRenderedPageBreak/>
        <w:t>Concepção, dimensionamento das unidades contendo os coeficientes e parâmetros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adotados e características técnicas gerais das unidades a serem implantadas;</w:t>
      </w:r>
    </w:p>
    <w:p w:rsidR="004E266E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Previsão quantitativa e a caracterização qualitativa dos resíduos a serem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tratados/dispostos. As contribuições adicionais ao sistema só poderão ser feitas com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apresentação de documento de anuência prévia do órgão responsável pela operação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da unidade;</w:t>
      </w:r>
    </w:p>
    <w:p w:rsidR="004E266E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Localização, cubagem e caracterização das jazidas de material de recobrimento, nos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casos de aterros;</w:t>
      </w:r>
    </w:p>
    <w:p w:rsidR="004E266E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Planta baixa, de cortes e curvas de nível;</w:t>
      </w:r>
    </w:p>
    <w:p w:rsidR="004E266E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Barreira vegetal;</w:t>
      </w:r>
    </w:p>
    <w:p w:rsidR="004E266E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Cercas de proteção;</w:t>
      </w:r>
    </w:p>
    <w:p w:rsidR="004E266E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Terraplenagem (volume total estimado de corte e aterro, ao longo da vida útil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prevista do aterro);</w:t>
      </w:r>
    </w:p>
    <w:p w:rsidR="004E266E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Impermeabilização utilizada nas unidades de tratamento dos resíduos e lixiviados;</w:t>
      </w:r>
    </w:p>
    <w:p w:rsidR="004E266E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Acessos permanentes e provisórios;</w:t>
      </w:r>
    </w:p>
    <w:p w:rsidR="004E266E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Drenagens provisória e permanente;</w:t>
      </w:r>
    </w:p>
    <w:p w:rsidR="004E266E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Drenagem de gases;</w:t>
      </w:r>
    </w:p>
    <w:p w:rsidR="008364F9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Drenagem de chorume, com descrição do tipo de tratamento que será dado ao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mesmo, apresentando a caracterização da qualidade dos efluentes finais;</w:t>
      </w:r>
    </w:p>
    <w:p w:rsidR="004E266E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Eficiência esperada para o sistema de tratamento de efluentes líquidos;</w:t>
      </w:r>
    </w:p>
    <w:p w:rsidR="004E266E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Sistema proposto para suprimento de energia elétrica, quando imprescindível;</w:t>
      </w:r>
    </w:p>
    <w:p w:rsidR="004E266E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Sistema proposto para suprimento de água potável e servidas;</w:t>
      </w:r>
    </w:p>
    <w:p w:rsidR="004E266E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Guarita;</w:t>
      </w:r>
    </w:p>
    <w:p w:rsidR="004E266E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Poço ou piesômetro de monitoramento da qualidade da água freático;</w:t>
      </w:r>
    </w:p>
    <w:p w:rsidR="004E266E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Quantificação, qualificação, sistemas de coleta, tratamento e destinação final dos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resíduos dos serviços de saúde;</w:t>
      </w:r>
    </w:p>
    <w:p w:rsidR="004E266E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Descrição e cronograma preliminar das principais atividades que caracterizam a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implantação do empreendimento na fase de execução de obras, incluindo, no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mínimo, a infraestrutura de apoio, a localização e caracterização das áreas de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empréstimo e bota-fora;</w:t>
      </w:r>
    </w:p>
    <w:p w:rsidR="004E266E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Descrição sucinta dos sistemas operacionais e de manutenção, identificando as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entidades responsáveis pelos mesmos;</w:t>
      </w:r>
    </w:p>
    <w:p w:rsidR="004E266E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Deverão, ainda, ser apresentadas as especificações técnicas dos materiais e equipamentos,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bem como a definição e detalhamento dos métodos construtivos a serem utilizados e a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forma de execução dos trabalhos.</w:t>
      </w:r>
    </w:p>
    <w:p w:rsidR="004E266E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Apresentar layout do sistema, em escala adequada, incluindo:</w:t>
      </w:r>
    </w:p>
    <w:p w:rsidR="004E266E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A distribuição das áreas destinadas às diferentes instalações e operações, as vias de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serviço, os pátios de manobras, o pátio de compostagem, os pontos de geração de efluentes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líquidos e emissões gasosas, de lançamento dos efluentes líquidos, as áreas destinadas à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implantação do sistema de tratamento dos efluentes líquidos gerados;</w:t>
      </w:r>
    </w:p>
    <w:p w:rsidR="004E266E" w:rsidRPr="008364F9" w:rsidRDefault="004E266E" w:rsidP="008364F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Áreas previstas para ampliação e implantação de unidades complementares ao sistema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de tratamento e/ou disposição final de resíduos (por ex. sistemas locais para estocagem de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materiais recicláveis, locais para disposição de resíduos especiais, etc).</w:t>
      </w:r>
    </w:p>
    <w:p w:rsidR="00C65D9E" w:rsidRPr="008364F9" w:rsidRDefault="00C65D9E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6E" w:rsidRPr="008364F9" w:rsidRDefault="008364F9" w:rsidP="008364F9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64F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AVALIAÇÃO DE IMPACTOS AMBIENTAIS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Deverão ser identificados e analisados todos os impactos ambientais decorrentes da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implantação e operação do empreendimento. É necessária a identificação e descrição dos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métodos utilizados na AIA.</w:t>
      </w:r>
    </w:p>
    <w:p w:rsidR="00C65D9E" w:rsidRPr="008364F9" w:rsidRDefault="00C65D9E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4F9" w:rsidRPr="008364F9" w:rsidRDefault="008364F9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4F9">
        <w:rPr>
          <w:rFonts w:ascii="Times New Roman" w:hAnsi="Times New Roman" w:cs="Times New Roman"/>
          <w:b/>
          <w:bCs/>
          <w:sz w:val="24"/>
          <w:szCs w:val="24"/>
        </w:rPr>
        <w:t xml:space="preserve">&gt; PARA PCA: </w:t>
      </w:r>
    </w:p>
    <w:p w:rsidR="008364F9" w:rsidRPr="008364F9" w:rsidRDefault="008364F9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266E" w:rsidRPr="008364F9" w:rsidRDefault="008364F9" w:rsidP="008364F9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64F9">
        <w:rPr>
          <w:rFonts w:ascii="Times New Roman" w:hAnsi="Times New Roman" w:cs="Times New Roman"/>
          <w:b/>
          <w:color w:val="auto"/>
          <w:sz w:val="24"/>
          <w:szCs w:val="24"/>
        </w:rPr>
        <w:t>MEDIDAS DE CONTROLE E DE MITIGAÇÃO DOS IMPACTOS AMBIENTAIS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Deverão ser descritas as medidas de controle e de mitigação dos impactos ambientais que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serão adotadas para reduzir ou evitar as principais consequências negativas do projeto, com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ênfase nas seguintes: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Na fase de execução de obras:</w:t>
      </w:r>
    </w:p>
    <w:p w:rsidR="004E266E" w:rsidRPr="008364F9" w:rsidRDefault="004E266E" w:rsidP="008364F9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Medidas de redução das interferências e transtornos à população vizinha, se for o caso,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especialmente os que se referem às emissões atmosféricas, aos ruídos e ao tráfego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pesado;</w:t>
      </w:r>
    </w:p>
    <w:p w:rsidR="004E266E" w:rsidRPr="008364F9" w:rsidRDefault="004E266E" w:rsidP="008364F9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Medidas de controle da erosão e estabilização do solo;</w:t>
      </w:r>
    </w:p>
    <w:p w:rsidR="004E266E" w:rsidRPr="008364F9" w:rsidRDefault="004E266E" w:rsidP="008364F9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 xml:space="preserve">Medidas de redução das </w:t>
      </w:r>
      <w:r w:rsidR="00C65D9E" w:rsidRPr="008364F9">
        <w:rPr>
          <w:rFonts w:ascii="Times New Roman" w:hAnsi="Times New Roman" w:cs="Times New Roman"/>
          <w:sz w:val="24"/>
          <w:szCs w:val="24"/>
        </w:rPr>
        <w:t>consequências</w:t>
      </w:r>
      <w:r w:rsidRPr="008364F9">
        <w:rPr>
          <w:rFonts w:ascii="Times New Roman" w:hAnsi="Times New Roman" w:cs="Times New Roman"/>
          <w:sz w:val="24"/>
          <w:szCs w:val="24"/>
        </w:rPr>
        <w:t xml:space="preserve"> sociais de desapropriação de imóveis e remoção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da população;</w:t>
      </w:r>
    </w:p>
    <w:p w:rsidR="004E266E" w:rsidRPr="008364F9" w:rsidRDefault="004E266E" w:rsidP="008364F9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Medidas de recuperação e recomposição paisagística dos taludes e das áreas de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empréstimo e bota-fora;</w:t>
      </w:r>
    </w:p>
    <w:p w:rsidR="004E266E" w:rsidRPr="008364F9" w:rsidRDefault="004E266E" w:rsidP="008364F9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Medidas para integração do empreendimento à paisagem, incluindo faixa de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arborização, tratamento paisagístico, etc.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Na fase de operação:</w:t>
      </w:r>
    </w:p>
    <w:p w:rsidR="004E266E" w:rsidRPr="008364F9" w:rsidRDefault="004E266E" w:rsidP="008364F9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Medidas e/ou equipamentos para controle das emissões atmosféricas, inclusive odores;</w:t>
      </w:r>
    </w:p>
    <w:p w:rsidR="004E266E" w:rsidRPr="008364F9" w:rsidRDefault="004E266E" w:rsidP="008364F9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Medidas para garantir o atendimento aos padrões estabelecidos nas Resoluções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CONAMA 357/05 ou 430/2011 para o lançamento de efluentes líquidos;</w:t>
      </w:r>
    </w:p>
    <w:p w:rsidR="004E266E" w:rsidRPr="008364F9" w:rsidRDefault="004E266E" w:rsidP="008364F9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Medidas para garantir a qualidade da água do lençol freático;</w:t>
      </w:r>
    </w:p>
    <w:p w:rsidR="004E266E" w:rsidRPr="008364F9" w:rsidRDefault="004E266E" w:rsidP="008364F9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Medidas de controle do acondicionamento, transporte, tratamento e disposição final dos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resíduos originados nos serviços de saúde;</w:t>
      </w:r>
    </w:p>
    <w:p w:rsidR="004E266E" w:rsidRPr="008364F9" w:rsidRDefault="004E266E" w:rsidP="008364F9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Medidas de prevenção e controle de vetores;</w:t>
      </w:r>
    </w:p>
    <w:p w:rsidR="004E266E" w:rsidRPr="008364F9" w:rsidRDefault="004E266E" w:rsidP="008364F9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Medidas de recuperação e recomposição paisagística das áreas de jazidas de material de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recobrimento;</w:t>
      </w:r>
    </w:p>
    <w:p w:rsidR="004E266E" w:rsidRPr="008364F9" w:rsidRDefault="004E266E" w:rsidP="008364F9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Medidas de disciplinamento do uso do solo no entorno do empreendimento.</w:t>
      </w:r>
    </w:p>
    <w:p w:rsidR="004E266E" w:rsidRPr="008364F9" w:rsidRDefault="008364F9" w:rsidP="008364F9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64F9">
        <w:rPr>
          <w:rFonts w:ascii="Times New Roman" w:hAnsi="Times New Roman" w:cs="Times New Roman"/>
          <w:b/>
          <w:color w:val="auto"/>
          <w:sz w:val="24"/>
          <w:szCs w:val="24"/>
        </w:rPr>
        <w:t>PLANOS E/OU PROGRAMAS AMBIENTAIS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Deverão ser propostos planos e/ou programas de operação, acompanhamento e controle do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empreendimento, incluindo, no mínimo:</w:t>
      </w:r>
    </w:p>
    <w:p w:rsidR="004E266E" w:rsidRPr="008364F9" w:rsidRDefault="004E266E" w:rsidP="008364F9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Plano de desapropriação de imóveis, remoção e reassentamento da população;</w:t>
      </w:r>
    </w:p>
    <w:p w:rsidR="004E266E" w:rsidRPr="008364F9" w:rsidRDefault="004E266E" w:rsidP="008364F9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Plano de recuperação e recomposição paisagística dos taludes, áreas de empréstimo e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bota-fora, bem como das jazidas de material de recobrimento;</w:t>
      </w:r>
    </w:p>
    <w:p w:rsidR="004E266E" w:rsidRPr="008364F9" w:rsidRDefault="004E266E" w:rsidP="008364F9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Programa de Monitoramento da qualidade da água do lençol freático e qualidade da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água do corpo hídrico receptor do efluente líquido tratado, se for o caso.</w:t>
      </w:r>
    </w:p>
    <w:p w:rsidR="004E266E" w:rsidRPr="008364F9" w:rsidRDefault="004E266E" w:rsidP="008364F9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lastRenderedPageBreak/>
        <w:t>Programa de Educação Ambiental -Deverá ser apresentada a proposta de um Programa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de Educação Ambiental participativo, que priorize a não geração de resíduos e estimule a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coleta seletiva, baseado nos princípios da redução, reutilização e reciclagem dos resíduos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sólidos urbanos, a ser executado concomitantemente à implantação do aterro.</w:t>
      </w:r>
    </w:p>
    <w:p w:rsidR="004E266E" w:rsidRPr="008364F9" w:rsidRDefault="004E266E" w:rsidP="008364F9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Plano de Gestão Integrada de Resíduos Sólidos -Deverá ser apresentada uma cópia do</w:t>
      </w:r>
      <w:r w:rsidR="00C65D9E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plano de gestão integrada municipal ou regional de resíduos sólidos urbanos, quando</w:t>
      </w:r>
      <w:r w:rsidR="0034780B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existente, ou compromisso de elaboração nos termos da Lei nº 11.445/2007 e Lei Nº.</w:t>
      </w:r>
      <w:r w:rsidR="0034780B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12305/2010. O mesmo deverá ser elaborado de acordo com as diretrizes estabelecidas</w:t>
      </w:r>
      <w:r w:rsidR="0034780B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no Art. 19 da Lei Nº. 12305/2010 (Política Nacional de Resíduos Sólidos) ou conforme</w:t>
      </w:r>
      <w:r w:rsidR="0034780B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 xml:space="preserve">Termo de Referência específico </w:t>
      </w:r>
      <w:r w:rsidR="000C0911" w:rsidRPr="008364F9">
        <w:rPr>
          <w:rFonts w:ascii="Times New Roman" w:hAnsi="Times New Roman" w:cs="Times New Roman"/>
          <w:sz w:val="24"/>
          <w:szCs w:val="24"/>
        </w:rPr>
        <w:t>da Secretaria de Planejamento Regulação Habitação e Meio Ambiente</w:t>
      </w:r>
      <w:r w:rsidRPr="008364F9">
        <w:rPr>
          <w:rFonts w:ascii="Times New Roman" w:hAnsi="Times New Roman" w:cs="Times New Roman"/>
          <w:sz w:val="24"/>
          <w:szCs w:val="24"/>
        </w:rPr>
        <w:t xml:space="preserve"> devendo ser apresentado antes da</w:t>
      </w:r>
      <w:r w:rsidR="0034780B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emissão da licença de operação.</w:t>
      </w:r>
    </w:p>
    <w:p w:rsidR="004E266E" w:rsidRPr="008364F9" w:rsidRDefault="004E266E" w:rsidP="008364F9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Plano de Encerramento - Deverá ser elaborado um plano de encerramento, recuperação,</w:t>
      </w:r>
      <w:r w:rsidR="0034780B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monitoramento e uso futuro previsto para a área onde será implantado o aterro</w:t>
      </w:r>
      <w:r w:rsidR="0034780B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sanitário.</w:t>
      </w:r>
    </w:p>
    <w:p w:rsidR="004E266E" w:rsidRPr="008364F9" w:rsidRDefault="004E266E" w:rsidP="008364F9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Plano de Recuperação da Área Degradada do Antigo Lixão -Deverá ser elaborado um</w:t>
      </w:r>
      <w:r w:rsidR="0034780B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plano de encerramento, recuperação e monitoramento da área degradada do antigo</w:t>
      </w:r>
      <w:r w:rsidR="0034780B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lixão e proposição de uso futuro da área, com seu respectivo cronograma de execução.</w:t>
      </w:r>
    </w:p>
    <w:p w:rsidR="008364F9" w:rsidRPr="008364F9" w:rsidRDefault="008364F9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6E" w:rsidRPr="008364F9" w:rsidRDefault="008364F9" w:rsidP="008364F9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64F9">
        <w:rPr>
          <w:rFonts w:ascii="Times New Roman" w:hAnsi="Times New Roman" w:cs="Times New Roman"/>
          <w:b/>
          <w:color w:val="auto"/>
          <w:sz w:val="24"/>
          <w:szCs w:val="24"/>
        </w:rPr>
        <w:t>CRONOGRAMA DE EXECUÇÃO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 xml:space="preserve">Apresentar cronograma de implementação dos projetos, planos, programas ou </w:t>
      </w:r>
      <w:r w:rsidR="00E8765D" w:rsidRPr="008364F9">
        <w:rPr>
          <w:rFonts w:ascii="Times New Roman" w:hAnsi="Times New Roman" w:cs="Times New Roman"/>
          <w:sz w:val="24"/>
          <w:szCs w:val="24"/>
        </w:rPr>
        <w:t>medidas ambientais propostas</w:t>
      </w:r>
      <w:r w:rsidRPr="008364F9">
        <w:rPr>
          <w:rFonts w:ascii="Times New Roman" w:hAnsi="Times New Roman" w:cs="Times New Roman"/>
          <w:sz w:val="24"/>
          <w:szCs w:val="24"/>
        </w:rPr>
        <w:t>;</w:t>
      </w:r>
    </w:p>
    <w:p w:rsidR="004E266E" w:rsidRPr="008364F9" w:rsidRDefault="004E266E" w:rsidP="008364F9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Especificar os prazos para apresentação dos relatórios de monitoramento.</w:t>
      </w:r>
    </w:p>
    <w:p w:rsidR="0034780B" w:rsidRPr="008364F9" w:rsidRDefault="0034780B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6E" w:rsidRPr="008364F9" w:rsidRDefault="008364F9" w:rsidP="008364F9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64F9">
        <w:rPr>
          <w:rFonts w:ascii="Times New Roman" w:hAnsi="Times New Roman" w:cs="Times New Roman"/>
          <w:b/>
          <w:color w:val="auto"/>
          <w:sz w:val="24"/>
          <w:szCs w:val="24"/>
        </w:rPr>
        <w:t>REFERÊNCIAS BIBLIOGRÁFICAS</w:t>
      </w:r>
    </w:p>
    <w:p w:rsidR="0034780B" w:rsidRPr="008364F9" w:rsidRDefault="0034780B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66E" w:rsidRPr="008364F9" w:rsidRDefault="008364F9" w:rsidP="008364F9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64F9">
        <w:rPr>
          <w:rFonts w:ascii="Times New Roman" w:hAnsi="Times New Roman" w:cs="Times New Roman"/>
          <w:b/>
          <w:color w:val="auto"/>
          <w:sz w:val="24"/>
          <w:szCs w:val="24"/>
        </w:rPr>
        <w:t>ANEXOS</w:t>
      </w:r>
    </w:p>
    <w:p w:rsidR="004E266E" w:rsidRPr="008364F9" w:rsidRDefault="004E266E" w:rsidP="0083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9">
        <w:rPr>
          <w:rFonts w:ascii="Times New Roman" w:hAnsi="Times New Roman" w:cs="Times New Roman"/>
          <w:sz w:val="24"/>
          <w:szCs w:val="24"/>
        </w:rPr>
        <w:t>Documentos e informações complementares necessárias para melhor compreensão</w:t>
      </w:r>
      <w:r w:rsidR="0034780B" w:rsidRPr="008364F9">
        <w:rPr>
          <w:rFonts w:ascii="Times New Roman" w:hAnsi="Times New Roman" w:cs="Times New Roman"/>
          <w:sz w:val="24"/>
          <w:szCs w:val="24"/>
        </w:rPr>
        <w:t xml:space="preserve"> </w:t>
      </w:r>
      <w:r w:rsidRPr="008364F9">
        <w:rPr>
          <w:rFonts w:ascii="Times New Roman" w:hAnsi="Times New Roman" w:cs="Times New Roman"/>
          <w:sz w:val="24"/>
          <w:szCs w:val="24"/>
        </w:rPr>
        <w:t>documental.</w:t>
      </w:r>
    </w:p>
    <w:sectPr w:rsidR="004E266E" w:rsidRPr="008364F9" w:rsidSect="004F428D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EB3" w:rsidRDefault="00377EB3" w:rsidP="00DD0396">
      <w:pPr>
        <w:spacing w:after="0" w:line="240" w:lineRule="auto"/>
      </w:pPr>
      <w:r>
        <w:separator/>
      </w:r>
    </w:p>
  </w:endnote>
  <w:endnote w:type="continuationSeparator" w:id="0">
    <w:p w:rsidR="00377EB3" w:rsidRDefault="00377EB3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292"/>
      <w:docPartObj>
        <w:docPartGallery w:val="Page Numbers (Bottom of Page)"/>
        <w:docPartUnique/>
      </w:docPartObj>
    </w:sdtPr>
    <w:sdtContent>
      <w:tbl>
        <w:tblPr>
          <w:tblW w:w="5000" w:type="pc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943"/>
          <w:gridCol w:w="196"/>
          <w:gridCol w:w="4747"/>
        </w:tblGrid>
        <w:tr w:rsidR="004F428D" w:rsidRPr="00AB540B" w:rsidTr="00192E33">
          <w:trPr>
            <w:trHeight w:val="1144"/>
          </w:trPr>
          <w:tc>
            <w:tcPr>
              <w:tcW w:w="2500" w:type="pct"/>
            </w:tcPr>
            <w:p w:rsidR="004F428D" w:rsidRPr="00ED5563" w:rsidRDefault="004F428D" w:rsidP="004F428D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Rua Murilo Braga, nº 1887,</w:t>
              </w:r>
            </w:p>
            <w:p w:rsidR="004F428D" w:rsidRPr="00ED5563" w:rsidRDefault="004F428D" w:rsidP="004F428D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Centro, Porto Nacional, To</w:t>
              </w:r>
            </w:p>
            <w:p w:rsidR="004F428D" w:rsidRPr="00ED5563" w:rsidRDefault="004F428D" w:rsidP="004F428D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Fone (63) 3363-6000</w:t>
              </w:r>
            </w:p>
            <w:p w:rsidR="004F428D" w:rsidRPr="00F6700D" w:rsidRDefault="004F428D" w:rsidP="004F428D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www.portonacional.to.gov.br</w:t>
              </w:r>
            </w:p>
          </w:tc>
          <w:tc>
            <w:tcPr>
              <w:tcW w:w="99" w:type="pct"/>
            </w:tcPr>
            <w:p w:rsidR="004F428D" w:rsidRPr="00AB540B" w:rsidRDefault="004F428D" w:rsidP="004F428D">
              <w:pPr>
                <w:pStyle w:val="Rodap"/>
                <w:jc w:val="center"/>
                <w:rPr>
                  <w:rFonts w:ascii="Bell MT" w:hAnsi="Bell MT"/>
                  <w:lang w:eastAsia="pt-BR"/>
                </w:rPr>
              </w:pPr>
            </w:p>
          </w:tc>
          <w:tc>
            <w:tcPr>
              <w:tcW w:w="2401" w:type="pct"/>
            </w:tcPr>
            <w:p w:rsidR="004F428D" w:rsidRPr="00AB540B" w:rsidRDefault="004F428D" w:rsidP="004F428D">
              <w:pPr>
                <w:pStyle w:val="Rodap"/>
                <w:jc w:val="right"/>
                <w:rPr>
                  <w:rFonts w:ascii="Bell MT" w:hAnsi="Bell MT"/>
                  <w:lang w:eastAsia="pt-BR"/>
                </w:rPr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4920A21B" wp14:editId="03F7B17D">
                    <wp:extent cx="2162175" cy="619125"/>
                    <wp:effectExtent l="0" t="0" r="9525" b="9525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DD0396" w:rsidRDefault="004F428D" w:rsidP="004F428D">
        <w:pPr>
          <w:pStyle w:val="Rodap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7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EB3" w:rsidRDefault="00377EB3" w:rsidP="00DD0396">
      <w:pPr>
        <w:spacing w:after="0" w:line="240" w:lineRule="auto"/>
      </w:pPr>
      <w:r>
        <w:separator/>
      </w:r>
    </w:p>
  </w:footnote>
  <w:footnote w:type="continuationSeparator" w:id="0">
    <w:p w:rsidR="00377EB3" w:rsidRDefault="00377EB3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96" w:rsidRDefault="00DD0396" w:rsidP="00DD0396">
    <w:pPr>
      <w:pStyle w:val="Cabealho"/>
      <w:jc w:val="center"/>
    </w:pPr>
    <w:r>
      <w:rPr>
        <w:noProof/>
        <w:color w:val="333333"/>
        <w:lang w:val="pt-BR" w:eastAsia="pt-BR"/>
      </w:rPr>
      <w:drawing>
        <wp:inline distT="0" distB="0" distL="0" distR="0" wp14:anchorId="7B106706" wp14:editId="3F4D4671">
          <wp:extent cx="790575" cy="790575"/>
          <wp:effectExtent l="0" t="0" r="9525" b="9525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6E8B" w:rsidRDefault="00796E8B" w:rsidP="00796E8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796E8B" w:rsidRDefault="00796E8B" w:rsidP="00796E8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796E8B" w:rsidRPr="00796E8B" w:rsidRDefault="00796E8B" w:rsidP="00796E8B">
    <w:pPr>
      <w:spacing w:line="240" w:lineRule="auto"/>
      <w:jc w:val="center"/>
      <w:rPr>
        <w:rFonts w:ascii="Times New Roman" w:eastAsia="Calibri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eastAsia="Calibri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325C"/>
    <w:multiLevelType w:val="hybridMultilevel"/>
    <w:tmpl w:val="4DE8387E"/>
    <w:lvl w:ilvl="0" w:tplc="02CC97A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53C7"/>
    <w:multiLevelType w:val="hybridMultilevel"/>
    <w:tmpl w:val="DBD651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53502"/>
    <w:multiLevelType w:val="hybridMultilevel"/>
    <w:tmpl w:val="70E0B4B0"/>
    <w:lvl w:ilvl="0" w:tplc="0132228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D495A"/>
    <w:multiLevelType w:val="hybridMultilevel"/>
    <w:tmpl w:val="84FAD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10F81"/>
    <w:multiLevelType w:val="hybridMultilevel"/>
    <w:tmpl w:val="F9C6B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B0990"/>
    <w:multiLevelType w:val="hybridMultilevel"/>
    <w:tmpl w:val="3A204B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C6367"/>
    <w:multiLevelType w:val="hybridMultilevel"/>
    <w:tmpl w:val="6B565BBE"/>
    <w:lvl w:ilvl="0" w:tplc="7B66804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542BE"/>
    <w:multiLevelType w:val="hybridMultilevel"/>
    <w:tmpl w:val="49ACAE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27E95"/>
    <w:multiLevelType w:val="hybridMultilevel"/>
    <w:tmpl w:val="F8EE8C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B6BB0"/>
    <w:multiLevelType w:val="hybridMultilevel"/>
    <w:tmpl w:val="231E93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7745A"/>
    <w:multiLevelType w:val="hybridMultilevel"/>
    <w:tmpl w:val="C20E4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239B9"/>
    <w:multiLevelType w:val="hybridMultilevel"/>
    <w:tmpl w:val="DCA2D8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120134">
      <w:start w:val="4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E39E8"/>
    <w:multiLevelType w:val="hybridMultilevel"/>
    <w:tmpl w:val="87BA4F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721E5"/>
    <w:multiLevelType w:val="hybridMultilevel"/>
    <w:tmpl w:val="158291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C0745"/>
    <w:multiLevelType w:val="hybridMultilevel"/>
    <w:tmpl w:val="080E3C20"/>
    <w:lvl w:ilvl="0" w:tplc="1AD0EE2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54A9E"/>
    <w:multiLevelType w:val="hybridMultilevel"/>
    <w:tmpl w:val="6990295E"/>
    <w:lvl w:ilvl="0" w:tplc="F7A2B6D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9798F"/>
    <w:multiLevelType w:val="hybridMultilevel"/>
    <w:tmpl w:val="70F61C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05DCC"/>
    <w:multiLevelType w:val="hybridMultilevel"/>
    <w:tmpl w:val="4CAE0A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A1F6A"/>
    <w:multiLevelType w:val="hybridMultilevel"/>
    <w:tmpl w:val="98C66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11AF5"/>
    <w:multiLevelType w:val="hybridMultilevel"/>
    <w:tmpl w:val="A4E8E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C700E"/>
    <w:multiLevelType w:val="hybridMultilevel"/>
    <w:tmpl w:val="122C7B24"/>
    <w:lvl w:ilvl="0" w:tplc="88EC508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D2F0E"/>
    <w:multiLevelType w:val="hybridMultilevel"/>
    <w:tmpl w:val="C0C616E6"/>
    <w:lvl w:ilvl="0" w:tplc="1AD0EE2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B0A46"/>
    <w:multiLevelType w:val="hybridMultilevel"/>
    <w:tmpl w:val="C5F02A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C7116"/>
    <w:multiLevelType w:val="hybridMultilevel"/>
    <w:tmpl w:val="E5EAD6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F5438"/>
    <w:multiLevelType w:val="hybridMultilevel"/>
    <w:tmpl w:val="49EEA2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C1045"/>
    <w:multiLevelType w:val="multilevel"/>
    <w:tmpl w:val="F932ACE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2">
    <w:nsid w:val="70814C44"/>
    <w:multiLevelType w:val="hybridMultilevel"/>
    <w:tmpl w:val="345E44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221FC"/>
    <w:multiLevelType w:val="hybridMultilevel"/>
    <w:tmpl w:val="0B7005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D3857"/>
    <w:multiLevelType w:val="hybridMultilevel"/>
    <w:tmpl w:val="61B4A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809AC"/>
    <w:multiLevelType w:val="hybridMultilevel"/>
    <w:tmpl w:val="830AA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C1164"/>
    <w:multiLevelType w:val="hybridMultilevel"/>
    <w:tmpl w:val="93C8F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E2C14"/>
    <w:multiLevelType w:val="hybridMultilevel"/>
    <w:tmpl w:val="2DFA4314"/>
    <w:lvl w:ilvl="0" w:tplc="1A1C193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19"/>
  </w:num>
  <w:num w:numId="4">
    <w:abstractNumId w:val="12"/>
  </w:num>
  <w:num w:numId="5">
    <w:abstractNumId w:val="17"/>
  </w:num>
  <w:num w:numId="6">
    <w:abstractNumId w:val="2"/>
  </w:num>
  <w:num w:numId="7">
    <w:abstractNumId w:val="16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24"/>
  </w:num>
  <w:num w:numId="13">
    <w:abstractNumId w:val="26"/>
  </w:num>
  <w:num w:numId="14">
    <w:abstractNumId w:val="36"/>
  </w:num>
  <w:num w:numId="15">
    <w:abstractNumId w:val="38"/>
  </w:num>
  <w:num w:numId="16">
    <w:abstractNumId w:val="37"/>
  </w:num>
  <w:num w:numId="17">
    <w:abstractNumId w:val="8"/>
  </w:num>
  <w:num w:numId="18">
    <w:abstractNumId w:val="13"/>
  </w:num>
  <w:num w:numId="19">
    <w:abstractNumId w:val="21"/>
  </w:num>
  <w:num w:numId="20">
    <w:abstractNumId w:val="35"/>
  </w:num>
  <w:num w:numId="21">
    <w:abstractNumId w:val="27"/>
  </w:num>
  <w:num w:numId="22">
    <w:abstractNumId w:val="25"/>
  </w:num>
  <w:num w:numId="23">
    <w:abstractNumId w:val="20"/>
  </w:num>
  <w:num w:numId="24">
    <w:abstractNumId w:val="31"/>
  </w:num>
  <w:num w:numId="25">
    <w:abstractNumId w:val="9"/>
  </w:num>
  <w:num w:numId="26">
    <w:abstractNumId w:val="18"/>
  </w:num>
  <w:num w:numId="27">
    <w:abstractNumId w:val="32"/>
  </w:num>
  <w:num w:numId="28">
    <w:abstractNumId w:val="33"/>
  </w:num>
  <w:num w:numId="29">
    <w:abstractNumId w:val="1"/>
  </w:num>
  <w:num w:numId="30">
    <w:abstractNumId w:val="11"/>
  </w:num>
  <w:num w:numId="31">
    <w:abstractNumId w:val="14"/>
  </w:num>
  <w:num w:numId="32">
    <w:abstractNumId w:val="10"/>
  </w:num>
  <w:num w:numId="33">
    <w:abstractNumId w:val="6"/>
  </w:num>
  <w:num w:numId="34">
    <w:abstractNumId w:val="29"/>
  </w:num>
  <w:num w:numId="35">
    <w:abstractNumId w:val="22"/>
  </w:num>
  <w:num w:numId="36">
    <w:abstractNumId w:val="30"/>
  </w:num>
  <w:num w:numId="37">
    <w:abstractNumId w:val="15"/>
  </w:num>
  <w:num w:numId="38">
    <w:abstractNumId w:val="2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519D"/>
    <w:rsid w:val="000C0911"/>
    <w:rsid w:val="000C0B85"/>
    <w:rsid w:val="001F1E1A"/>
    <w:rsid w:val="002077FE"/>
    <w:rsid w:val="00231B24"/>
    <w:rsid w:val="002C44B8"/>
    <w:rsid w:val="0034780B"/>
    <w:rsid w:val="00347F7A"/>
    <w:rsid w:val="003677FA"/>
    <w:rsid w:val="00377EB3"/>
    <w:rsid w:val="0041052D"/>
    <w:rsid w:val="0049143B"/>
    <w:rsid w:val="004927D0"/>
    <w:rsid w:val="004A7687"/>
    <w:rsid w:val="004E266E"/>
    <w:rsid w:val="004F428D"/>
    <w:rsid w:val="00542A62"/>
    <w:rsid w:val="005D4342"/>
    <w:rsid w:val="006461FD"/>
    <w:rsid w:val="00687E4D"/>
    <w:rsid w:val="00750134"/>
    <w:rsid w:val="00796E8B"/>
    <w:rsid w:val="007F3FAA"/>
    <w:rsid w:val="008364F9"/>
    <w:rsid w:val="00887256"/>
    <w:rsid w:val="008A1D1B"/>
    <w:rsid w:val="008C6591"/>
    <w:rsid w:val="00910EEE"/>
    <w:rsid w:val="009720B3"/>
    <w:rsid w:val="009872CD"/>
    <w:rsid w:val="00B001FE"/>
    <w:rsid w:val="00B5027B"/>
    <w:rsid w:val="00B83F96"/>
    <w:rsid w:val="00C344E6"/>
    <w:rsid w:val="00C65D9E"/>
    <w:rsid w:val="00D03D90"/>
    <w:rsid w:val="00D6050B"/>
    <w:rsid w:val="00DD0396"/>
    <w:rsid w:val="00DF1A0D"/>
    <w:rsid w:val="00E25A60"/>
    <w:rsid w:val="00E64521"/>
    <w:rsid w:val="00E8765D"/>
    <w:rsid w:val="00F060FD"/>
    <w:rsid w:val="00F276E9"/>
    <w:rsid w:val="00F459A2"/>
    <w:rsid w:val="00F6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310880-C46F-4F21-BFE3-573963A4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96E8B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96E8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96E8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6E8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6E8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96E8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96E8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96E8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96E8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47F7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96E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96E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96E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6E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6E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96E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96E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96E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96E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2328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24</cp:revision>
  <dcterms:created xsi:type="dcterms:W3CDTF">2017-01-19T13:15:00Z</dcterms:created>
  <dcterms:modified xsi:type="dcterms:W3CDTF">2019-05-15T12:45:00Z</dcterms:modified>
</cp:coreProperties>
</file>